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833A27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3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040D39">
        <w:rPr>
          <w:rFonts w:ascii="Times New Roman" w:hAnsi="Times New Roman" w:cs="Times New Roman"/>
          <w:sz w:val="24"/>
          <w:szCs w:val="24"/>
        </w:rPr>
        <w:t xml:space="preserve">15/20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040D39">
        <w:rPr>
          <w:rFonts w:ascii="Times New Roman" w:hAnsi="Times New Roman" w:cs="Times New Roman"/>
          <w:sz w:val="24"/>
          <w:szCs w:val="24"/>
        </w:rPr>
        <w:t xml:space="preserve"> 04.03.</w:t>
      </w:r>
      <w:r w:rsidR="006D7859">
        <w:rPr>
          <w:rFonts w:ascii="Times New Roman" w:hAnsi="Times New Roman" w:cs="Times New Roman"/>
          <w:sz w:val="24"/>
          <w:szCs w:val="24"/>
        </w:rPr>
        <w:t>2020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040D39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040D39">
        <w:rPr>
          <w:rFonts w:ascii="Times New Roman" w:hAnsi="Times New Roman" w:cs="Times New Roman"/>
          <w:sz w:val="24"/>
          <w:szCs w:val="24"/>
        </w:rPr>
        <w:t>Меметова Вячеслава Николаевича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действующие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  от 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040D39">
        <w:rPr>
          <w:rFonts w:ascii="Times New Roman" w:hAnsi="Times New Roman" w:cs="Times New Roman"/>
          <w:sz w:val="24"/>
          <w:szCs w:val="24"/>
        </w:rPr>
        <w:t>15/20 от 04.03.2020г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«О</w:t>
      </w:r>
      <w:r w:rsidR="008A13B2">
        <w:rPr>
          <w:rFonts w:ascii="Times New Roman" w:hAnsi="Times New Roman"/>
          <w:sz w:val="24"/>
          <w:szCs w:val="24"/>
        </w:rPr>
        <w:t>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FC365C">
        <w:rPr>
          <w:rFonts w:ascii="Times New Roman" w:hAnsi="Times New Roman"/>
          <w:sz w:val="24"/>
          <w:szCs w:val="24"/>
        </w:rPr>
        <w:t>.</w:t>
      </w:r>
      <w:r w:rsidR="00FC365C" w:rsidRPr="00FC365C">
        <w:t xml:space="preserve"> </w:t>
      </w:r>
      <w:r w:rsidR="00FC365C" w:rsidRPr="00FC365C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040D39">
        <w:rPr>
          <w:rFonts w:ascii="Times New Roman" w:hAnsi="Times New Roman"/>
          <w:sz w:val="24"/>
          <w:szCs w:val="24"/>
        </w:rPr>
        <w:t xml:space="preserve">№ 15/20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040D39">
        <w:rPr>
          <w:rFonts w:ascii="Times New Roman" w:hAnsi="Times New Roman"/>
          <w:sz w:val="24"/>
          <w:szCs w:val="24"/>
        </w:rPr>
        <w:t>04.03.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8526BB">
        <w:rPr>
          <w:rFonts w:ascii="Times New Roman" w:hAnsi="Times New Roman"/>
          <w:sz w:val="24"/>
          <w:szCs w:val="24"/>
        </w:rPr>
        <w:t>0</w:t>
      </w:r>
      <w:r w:rsidR="00681D53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 </w:t>
      </w:r>
      <w:r w:rsidR="00040D39">
        <w:rPr>
          <w:rFonts w:ascii="Times New Roman" w:hAnsi="Times New Roman"/>
          <w:sz w:val="24"/>
          <w:szCs w:val="24"/>
        </w:rPr>
        <w:t>3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AC" w:rsidRDefault="00AD7FAC" w:rsidP="0085280B">
      <w:pPr>
        <w:spacing w:after="0" w:line="240" w:lineRule="auto"/>
      </w:pPr>
      <w:r>
        <w:separator/>
      </w:r>
    </w:p>
  </w:endnote>
  <w:endnote w:type="continuationSeparator" w:id="0">
    <w:p w:rsidR="00AD7FAC" w:rsidRDefault="00AD7FAC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AC" w:rsidRDefault="00AD7FAC" w:rsidP="0085280B">
      <w:pPr>
        <w:spacing w:after="0" w:line="240" w:lineRule="auto"/>
      </w:pPr>
      <w:r>
        <w:separator/>
      </w:r>
    </w:p>
  </w:footnote>
  <w:footnote w:type="continuationSeparator" w:id="0">
    <w:p w:rsidR="00AD7FAC" w:rsidRDefault="00AD7FAC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C3388"/>
    <w:rsid w:val="000F05F1"/>
    <w:rsid w:val="00280E7A"/>
    <w:rsid w:val="003A5D34"/>
    <w:rsid w:val="003B25A1"/>
    <w:rsid w:val="004500D6"/>
    <w:rsid w:val="0048518F"/>
    <w:rsid w:val="004B0E19"/>
    <w:rsid w:val="00507F4F"/>
    <w:rsid w:val="0053245C"/>
    <w:rsid w:val="005A744E"/>
    <w:rsid w:val="005C61E4"/>
    <w:rsid w:val="00635EF6"/>
    <w:rsid w:val="00681D53"/>
    <w:rsid w:val="006D7859"/>
    <w:rsid w:val="00715F55"/>
    <w:rsid w:val="007D095A"/>
    <w:rsid w:val="00833A27"/>
    <w:rsid w:val="00833B4B"/>
    <w:rsid w:val="008526BB"/>
    <w:rsid w:val="0085280B"/>
    <w:rsid w:val="00854908"/>
    <w:rsid w:val="00863DA2"/>
    <w:rsid w:val="008847E6"/>
    <w:rsid w:val="008A13B2"/>
    <w:rsid w:val="008A30A1"/>
    <w:rsid w:val="008D2A41"/>
    <w:rsid w:val="009E1D4D"/>
    <w:rsid w:val="00A91BED"/>
    <w:rsid w:val="00AD7FAC"/>
    <w:rsid w:val="00C07EA7"/>
    <w:rsid w:val="00C111B9"/>
    <w:rsid w:val="00C23052"/>
    <w:rsid w:val="00C37255"/>
    <w:rsid w:val="00C61949"/>
    <w:rsid w:val="00C747FF"/>
    <w:rsid w:val="00CE44ED"/>
    <w:rsid w:val="00D528E2"/>
    <w:rsid w:val="00D72D82"/>
    <w:rsid w:val="00D872FC"/>
    <w:rsid w:val="00DA53CD"/>
    <w:rsid w:val="00DB3357"/>
    <w:rsid w:val="00DC4F37"/>
    <w:rsid w:val="00E64E07"/>
    <w:rsid w:val="00EA1A51"/>
    <w:rsid w:val="00EA6298"/>
    <w:rsid w:val="00EF4031"/>
    <w:rsid w:val="00F777A4"/>
    <w:rsid w:val="00FC365C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852C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24</cp:revision>
  <cp:lastPrinted>2026-04-22T05:53:00Z</cp:lastPrinted>
  <dcterms:created xsi:type="dcterms:W3CDTF">2022-06-28T07:04:00Z</dcterms:created>
  <dcterms:modified xsi:type="dcterms:W3CDTF">2026-05-08T02:56:00Z</dcterms:modified>
</cp:coreProperties>
</file>